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02360D" w:rsidP="00CA161C">
      <w:pPr>
        <w:jc w:val="both"/>
      </w:pPr>
      <w:r>
        <w:t>13 сентября 2022 года</w:t>
      </w:r>
      <w:bookmarkStart w:id="1" w:name="_GoBack"/>
      <w:bookmarkEnd w:id="1"/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11</w:t>
      </w:r>
      <w:r w:rsidR="00CA161C">
        <w:t>-</w:t>
      </w:r>
      <w:r w:rsidR="00F90EA2">
        <w:t>5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E2400B" w:rsidRPr="00E2400B">
        <w:rPr>
          <w:b/>
        </w:rPr>
        <w:t>О внесении изменений в статью 3.1 Закона Новосибирской области «О полномочиях органов государственной власти Новосибирской области в сфере недропользования</w:t>
      </w:r>
      <w:r w:rsidR="00CA161C" w:rsidRPr="00A366B4">
        <w:rPr>
          <w:b/>
          <w:bCs w:val="0"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E2400B" w:rsidRPr="00E2400B">
        <w:t>О внесении изменений в статью 3.1 Закона Новосибирской области «О полномочиях органов государственной власти Новосибирской области в сфере недропользования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>1. 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8A61DB" w:rsidRPr="00880FE3">
        <w:t>«</w:t>
      </w:r>
      <w:r w:rsidR="00E2400B" w:rsidRPr="00E2400B">
        <w:rPr>
          <w:bCs w:val="0"/>
        </w:rPr>
        <w:t>О внесении изменений в статью 3.1 Закона Новосибирской области «О полномочиях органов государственной власти Новосибирской области в сфере недропользования</w:t>
      </w:r>
      <w:r w:rsidR="008A61DB" w:rsidRPr="00880FE3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EF00A8">
        <w:t>принять</w:t>
      </w:r>
      <w:r w:rsidR="008A61DB" w:rsidRPr="006F3F3A">
        <w:t xml:space="preserve"> законопроект </w:t>
      </w:r>
      <w:r>
        <w:t>в первом чтении</w:t>
      </w:r>
      <w:r w:rsidR="008A61DB" w:rsidRPr="006F3F3A">
        <w:t>.</w:t>
      </w:r>
    </w:p>
    <w:p w:rsidR="00DB26A9" w:rsidRDefault="00F20E9C" w:rsidP="00F20E9C">
      <w:pPr>
        <w:jc w:val="both"/>
      </w:pPr>
      <w:r>
        <w:t xml:space="preserve">        </w:t>
      </w:r>
      <w:r w:rsidR="00636C6D">
        <w:t>2</w:t>
      </w:r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</w:t>
      </w:r>
      <w:r w:rsidR="00E2400B">
        <w:t>Субботин</w:t>
      </w:r>
      <w:r w:rsidR="001C5CD4">
        <w:t>а</w:t>
      </w:r>
      <w:r w:rsidR="00E2400B">
        <w:t xml:space="preserve"> Дениса Викторовича</w:t>
      </w:r>
      <w:r w:rsidR="00DB26A9" w:rsidRPr="00DB26A9">
        <w:t>.</w:t>
      </w:r>
    </w:p>
    <w:p w:rsidR="002A2656" w:rsidRPr="00DB26A9" w:rsidRDefault="002A2656" w:rsidP="00CE5AE3">
      <w:pPr>
        <w:pStyle w:val="a3"/>
        <w:ind w:firstLine="0"/>
        <w:rPr>
          <w:szCs w:val="28"/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1E1454" w:rsidRPr="00F51EFC" w:rsidRDefault="001E1454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E7" w:rsidRDefault="00E57FE7" w:rsidP="00584F4E">
      <w:r>
        <w:separator/>
      </w:r>
    </w:p>
  </w:endnote>
  <w:endnote w:type="continuationSeparator" w:id="0">
    <w:p w:rsidR="00E57FE7" w:rsidRDefault="00E57FE7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E7" w:rsidRDefault="00E57FE7" w:rsidP="00584F4E">
      <w:r>
        <w:separator/>
      </w:r>
    </w:p>
  </w:footnote>
  <w:footnote w:type="continuationSeparator" w:id="0">
    <w:p w:rsidR="00E57FE7" w:rsidRDefault="00E57FE7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6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1561E"/>
    <w:rsid w:val="0002360D"/>
    <w:rsid w:val="000239EC"/>
    <w:rsid w:val="0002482A"/>
    <w:rsid w:val="0005266E"/>
    <w:rsid w:val="000673B1"/>
    <w:rsid w:val="000770A2"/>
    <w:rsid w:val="000A0C7C"/>
    <w:rsid w:val="000B3F3D"/>
    <w:rsid w:val="00120D29"/>
    <w:rsid w:val="0013194A"/>
    <w:rsid w:val="001B4CE3"/>
    <w:rsid w:val="001C5CD4"/>
    <w:rsid w:val="001D5164"/>
    <w:rsid w:val="001E1454"/>
    <w:rsid w:val="002A2656"/>
    <w:rsid w:val="002D2AE5"/>
    <w:rsid w:val="002E6BC8"/>
    <w:rsid w:val="002F129E"/>
    <w:rsid w:val="002F79F7"/>
    <w:rsid w:val="003448FE"/>
    <w:rsid w:val="0035539C"/>
    <w:rsid w:val="003F5F73"/>
    <w:rsid w:val="0042058C"/>
    <w:rsid w:val="004A2F19"/>
    <w:rsid w:val="004E1181"/>
    <w:rsid w:val="004E250E"/>
    <w:rsid w:val="004E3168"/>
    <w:rsid w:val="004E4B15"/>
    <w:rsid w:val="004E619C"/>
    <w:rsid w:val="00511D98"/>
    <w:rsid w:val="00542F78"/>
    <w:rsid w:val="00584F4E"/>
    <w:rsid w:val="005C5DFD"/>
    <w:rsid w:val="005E2DB7"/>
    <w:rsid w:val="005F0429"/>
    <w:rsid w:val="00636C6D"/>
    <w:rsid w:val="00644274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62FDC"/>
    <w:rsid w:val="00873D15"/>
    <w:rsid w:val="008837DD"/>
    <w:rsid w:val="00886669"/>
    <w:rsid w:val="008A61DB"/>
    <w:rsid w:val="009128E8"/>
    <w:rsid w:val="009C4E1E"/>
    <w:rsid w:val="009F1A61"/>
    <w:rsid w:val="00A366B4"/>
    <w:rsid w:val="00A44D14"/>
    <w:rsid w:val="00A96698"/>
    <w:rsid w:val="00AA2C6F"/>
    <w:rsid w:val="00AB1621"/>
    <w:rsid w:val="00AE2430"/>
    <w:rsid w:val="00AF356A"/>
    <w:rsid w:val="00B47A6E"/>
    <w:rsid w:val="00B92796"/>
    <w:rsid w:val="00BD65C2"/>
    <w:rsid w:val="00BF02CD"/>
    <w:rsid w:val="00C05480"/>
    <w:rsid w:val="00C07BA4"/>
    <w:rsid w:val="00C249EB"/>
    <w:rsid w:val="00C94083"/>
    <w:rsid w:val="00CA161C"/>
    <w:rsid w:val="00CE5444"/>
    <w:rsid w:val="00CE5AE3"/>
    <w:rsid w:val="00CE6375"/>
    <w:rsid w:val="00D41D93"/>
    <w:rsid w:val="00D52E6B"/>
    <w:rsid w:val="00D665CD"/>
    <w:rsid w:val="00DA0884"/>
    <w:rsid w:val="00DB26A9"/>
    <w:rsid w:val="00DC73EB"/>
    <w:rsid w:val="00E2400B"/>
    <w:rsid w:val="00E32EE4"/>
    <w:rsid w:val="00E468C9"/>
    <w:rsid w:val="00E57FE7"/>
    <w:rsid w:val="00ED31E1"/>
    <w:rsid w:val="00EF00A8"/>
    <w:rsid w:val="00F20E9C"/>
    <w:rsid w:val="00F212F6"/>
    <w:rsid w:val="00F21E91"/>
    <w:rsid w:val="00F430F3"/>
    <w:rsid w:val="00F51EFC"/>
    <w:rsid w:val="00F5342F"/>
    <w:rsid w:val="00F9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7</cp:revision>
  <cp:lastPrinted>2022-09-08T05:25:00Z</cp:lastPrinted>
  <dcterms:created xsi:type="dcterms:W3CDTF">2022-09-06T05:38:00Z</dcterms:created>
  <dcterms:modified xsi:type="dcterms:W3CDTF">2022-09-12T03:10:00Z</dcterms:modified>
</cp:coreProperties>
</file>